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附件2：入学材料清单</w:t>
      </w:r>
    </w:p>
    <w:tbl>
      <w:tblPr>
        <w:tblStyle w:val="5"/>
        <w:tblW w:w="85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804"/>
        <w:gridCol w:w="69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  <w:t>序号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  <w:t>类型</w:t>
            </w:r>
          </w:p>
        </w:tc>
        <w:tc>
          <w:tcPr>
            <w:tcW w:w="690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2"/>
                <w:szCs w:val="22"/>
                <w:lang w:eastAsia="zh-CN" w:bidi="ar"/>
              </w:rPr>
              <w:t>需准备的材料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（一）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深圳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户籍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学位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申请人</w:t>
            </w: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1.全家居民户口簿;父母(或法定监护人)身份证;申请人父母婚姻关系(状态)证明;申请人出生证(如户口簿上无法体现学位申请人与其父母之间的关系，则需查验申请人出生证) 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2.深汕特别合作区内有效居住证明:房产证、租赁凭证或居住信息登记证明;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3.报名前到本市户籍所在地或居住地社区工作站登记、核对计划生育信息。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（二）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非深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圳户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籍学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位申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请人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（大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陆地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区）</w:t>
            </w: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1.全家居民户口簿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父母(或法定监护人)身份证;父母双方或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方在深持有使用功能的《居住证》;申请人父母婚姻关系(状态)证明、申请人出生证(如户口簿上无法体现学位申请人与其父母之间的关系，则需查验申请人出生证);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2.深汕特别合作区内有效居住证明:房产证、租赁凭证或居住信息登记证明;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3.父母双方或一方持有效的《深圳市社会保障卡》或《海丰县社会保障卡》;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4.报名前到居住地社区工作站登记、核对相关计划生育信息;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5.属于享受政府优惠政策人员的子女,除了提供以上材料外，还应出具有关证明材料。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（三）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台湾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籍学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位申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请人</w:t>
            </w: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after="0" w:line="240" w:lineRule="auto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户籍本、台湾居民往来大陆通行证;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2.深汕特别合作区内有效居住证明:房产证、租赁凭证或居住信息登记证明;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3.属于享受政府优惠政策人员的子女,除了提供以上材料外,还应出具有关证明材料。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（四）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港澳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籍学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位申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请人</w:t>
            </w:r>
          </w:p>
        </w:tc>
        <w:tc>
          <w:tcPr>
            <w:tcW w:w="6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1.儿童出生证明、香港(澳门)永久性居民身份证、港澳居民来往内地通行证(回乡证) ;父母婚姻关系(状态)证明;由公证部门出具的父母与子女间亲属关系公证书;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2.父母双方或一方为深圳户籍:父母户口本、身份证(或其他身份证明材料) ;父母双方均为非深户籍:父母身份证(或其他身份证明材料)、 父母双方或一方在深持有使用功能的《居住证》;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3.深汕特别合作区内有效居住证明:房产证、租赁凭证或居住信息登记证明;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4.父母双方或一方持有效的《深圳市社会保障卡》或《海丰县社会保障卡》;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5.报名前到居住地社区工作站登记、核对相关计划生育信息;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6.属于享受政府优惠政策人员的子女,除了提供以上材料外,还应出具有关证明材料。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default" w:cs="仿宋"/>
          <w:color w:val="auto"/>
          <w:sz w:val="24"/>
          <w:szCs w:val="24"/>
          <w:lang w:val="en-US" w:eastAsia="zh-CN"/>
        </w:rPr>
        <w:sectPr>
          <w:pgSz w:w="11910" w:h="16840"/>
          <w:pgMar w:top="2098" w:right="1474" w:bottom="1984" w:left="1587" w:header="720" w:footer="720" w:gutter="0"/>
          <w:cols w:equalWidth="0" w:num="1">
            <w:col w:w="8310"/>
          </w:cols>
          <w:rtlGutter w:val="0"/>
          <w:docGrid w:linePitch="0" w:charSpace="0"/>
        </w:sectPr>
      </w:pPr>
      <w:bookmarkStart w:id="0" w:name="_GoBack"/>
      <w:bookmarkEnd w:id="0"/>
    </w:p>
    <w:p/>
    <w:sectPr>
      <w:pgSz w:w="11910" w:h="16840"/>
      <w:pgMar w:top="1440" w:right="1800" w:bottom="873" w:left="1800" w:header="720" w:footer="720" w:gutter="0"/>
      <w:cols w:equalWidth="0" w:num="1">
        <w:col w:w="831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356A5"/>
    <w:rsid w:val="6F53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58"/>
      <w:outlineLvl w:val="1"/>
    </w:pPr>
    <w:rPr>
      <w:rFonts w:ascii="宋体" w:hAnsi="宋体" w:eastAsia="宋体"/>
      <w:b/>
      <w:bCs/>
      <w:sz w:val="40"/>
      <w:szCs w:val="40"/>
    </w:rPr>
  </w:style>
  <w:style w:type="paragraph" w:styleId="3">
    <w:name w:val="heading 2"/>
    <w:basedOn w:val="1"/>
    <w:next w:val="1"/>
    <w:qFormat/>
    <w:uiPriority w:val="1"/>
    <w:pPr>
      <w:ind w:left="763"/>
      <w:outlineLvl w:val="2"/>
    </w:pPr>
    <w:rPr>
      <w:rFonts w:ascii="仿宋" w:hAnsi="仿宋" w:eastAsia="仿宋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05"/>
      <w:ind w:left="120"/>
    </w:pPr>
    <w:rPr>
      <w:rFonts w:ascii="仿宋" w:hAnsi="仿宋" w:eastAsia="仿宋"/>
      <w:sz w:val="32"/>
      <w:szCs w:val="3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2020-06-06T01:42:00Z</dcterms:created>
  <dc:creator>YIN SHENYAN</dc:creator>
  <cp:lastModifiedBy>YIN SHENYAN</cp:lastModifiedBy>
  <dcterms:modified xsi:type="dcterms:W3CDTF">2020-06-06T01:44:49Z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